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sz w:val="24"/>
          <w:szCs w:val="24"/>
          <w:rtl w:val="0"/>
        </w:rPr>
        <w:t xml:space="preserve">IT030</w:t>
      </w:r>
    </w:p>
    <w:p w:rsidR="00000000" w:rsidDel="00000000" w:rsidP="00000000" w:rsidRDefault="00000000" w:rsidRPr="00000000" w14:paraId="00000002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sz w:val="24"/>
          <w:szCs w:val="24"/>
          <w:rtl w:val="0"/>
        </w:rPr>
        <w:t xml:space="preserve">Quiz 2 – Review</w:t>
      </w:r>
    </w:p>
    <w:p w:rsidR="00000000" w:rsidDel="00000000" w:rsidP="00000000" w:rsidRDefault="00000000" w:rsidRPr="00000000" w14:paraId="00000003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sz w:val="24"/>
          <w:szCs w:val="24"/>
          <w:rtl w:val="0"/>
        </w:rPr>
        <w:t xml:space="preserve">HTML Table: what is TR/TH</w:t>
      </w:r>
    </w:p>
    <w:p w:rsidR="00000000" w:rsidDel="00000000" w:rsidP="00000000" w:rsidRDefault="00000000" w:rsidRPr="00000000" w14:paraId="00000005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sz w:val="24"/>
          <w:szCs w:val="24"/>
        </w:rPr>
        <w:drawing>
          <wp:inline distB="114300" distT="114300" distL="114300" distR="114300">
            <wp:extent cx="5943600" cy="3429000"/>
            <wp:effectExtent b="0" l="0" r="0" t="0"/>
            <wp:docPr id="2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sz w:val="24"/>
          <w:szCs w:val="24"/>
        </w:rPr>
        <w:drawing>
          <wp:inline distB="114300" distT="114300" distL="114300" distR="114300">
            <wp:extent cx="5943600" cy="3302000"/>
            <wp:effectExtent b="0" l="0" r="0" t="0"/>
            <wp:docPr id="2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sz w:val="24"/>
          <w:szCs w:val="24"/>
          <w:rtl w:val="0"/>
        </w:rPr>
        <w:t xml:space="preserve">How to Comment using HTML</w:t>
      </w:r>
    </w:p>
    <w:p w:rsidR="00000000" w:rsidDel="00000000" w:rsidP="00000000" w:rsidRDefault="00000000" w:rsidRPr="00000000" w14:paraId="0000000B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Iframes Syntax: </w:t>
      </w:r>
    </w:p>
    <w:p w:rsidR="00000000" w:rsidDel="00000000" w:rsidP="00000000" w:rsidRDefault="00000000" w:rsidRPr="00000000" w14:paraId="0000000D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Oswald Light" w:cs="Oswald Light" w:eastAsia="Oswald Light" w:hAnsi="Oswald Light"/>
          <w:color w:val="a52a2a"/>
          <w:sz w:val="24"/>
          <w:szCs w:val="24"/>
          <w:rtl w:val="0"/>
        </w:rPr>
        <w:t xml:space="preserve">iframe</w:t>
      </w:r>
      <w:r w:rsidDel="00000000" w:rsidR="00000000" w:rsidRPr="00000000">
        <w:rPr>
          <w:rFonts w:ascii="Oswald Light" w:cs="Oswald Light" w:eastAsia="Oswald Light" w:hAnsi="Oswald Light"/>
          <w:color w:val="ff0000"/>
          <w:sz w:val="24"/>
          <w:szCs w:val="24"/>
          <w:rtl w:val="0"/>
        </w:rPr>
        <w:t xml:space="preserve"> src</w:t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="demo_iframe.htm"</w:t>
      </w:r>
      <w:r w:rsidDel="00000000" w:rsidR="00000000" w:rsidRPr="00000000">
        <w:rPr>
          <w:rFonts w:ascii="Oswald Light" w:cs="Oswald Light" w:eastAsia="Oswald Light" w:hAnsi="Oswald Light"/>
          <w:color w:val="ff0000"/>
          <w:sz w:val="24"/>
          <w:szCs w:val="24"/>
          <w:rtl w:val="0"/>
        </w:rPr>
        <w:t xml:space="preserve"> height</w:t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="200"</w:t>
      </w:r>
      <w:r w:rsidDel="00000000" w:rsidR="00000000" w:rsidRPr="00000000">
        <w:rPr>
          <w:rFonts w:ascii="Oswald Light" w:cs="Oswald Light" w:eastAsia="Oswald Light" w:hAnsi="Oswald Light"/>
          <w:color w:val="ff0000"/>
          <w:sz w:val="24"/>
          <w:szCs w:val="24"/>
          <w:rtl w:val="0"/>
        </w:rPr>
        <w:t xml:space="preserve"> width</w:t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="300"</w:t>
      </w:r>
      <w:r w:rsidDel="00000000" w:rsidR="00000000" w:rsidRPr="00000000">
        <w:rPr>
          <w:rFonts w:ascii="Oswald Light" w:cs="Oswald Light" w:eastAsia="Oswald Light" w:hAnsi="Oswald Light"/>
          <w:color w:val="ff0000"/>
          <w:sz w:val="24"/>
          <w:szCs w:val="24"/>
          <w:rtl w:val="0"/>
        </w:rPr>
        <w:t xml:space="preserve"> title</w:t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="Iframe Example"&gt;&lt;</w:t>
      </w:r>
      <w:r w:rsidDel="00000000" w:rsidR="00000000" w:rsidRPr="00000000">
        <w:rPr>
          <w:rFonts w:ascii="Oswald Light" w:cs="Oswald Light" w:eastAsia="Oswald Light" w:hAnsi="Oswald Light"/>
          <w:color w:val="a52a2a"/>
          <w:sz w:val="24"/>
          <w:szCs w:val="24"/>
          <w:rtl w:val="0"/>
        </w:rPr>
        <w:t xml:space="preserve">/iframe</w:t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0E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3670300"/>
            <wp:effectExtent b="0" l="0" r="0" t="0"/>
            <wp:docPr id="2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3708400"/>
            <wp:effectExtent b="0" l="0" r="0" t="0"/>
            <wp:docPr id="2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2844800"/>
            <wp:effectExtent b="0" l="0" r="0" t="0"/>
            <wp:docPr id="3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What are: Internal, External and Inline CSS, how are they referenced (called/used/etc.)</w:t>
      </w:r>
    </w:p>
    <w:p w:rsidR="00000000" w:rsidDel="00000000" w:rsidP="00000000" w:rsidRDefault="00000000" w:rsidRPr="00000000" w14:paraId="00000016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2667000"/>
            <wp:effectExtent b="0" l="0" r="0" t="0"/>
            <wp:docPr id="3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2336800"/>
            <wp:effectExtent b="0" l="0" r="0" t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3149600"/>
            <wp:effectExtent b="0" l="0" r="0" t="0"/>
            <wp:docPr id="2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How css allows you to style fonts: Font style, font weight, text transform, and text decoration ← know the syntax, eg. how do you add an underline or change the weight of the font? </w:t>
      </w:r>
    </w:p>
    <w:p w:rsidR="00000000" w:rsidDel="00000000" w:rsidP="00000000" w:rsidRDefault="00000000" w:rsidRPr="00000000" w14:paraId="0000001C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2730500"/>
            <wp:effectExtent b="0" l="0" r="0" t="0"/>
            <wp:docPr id="2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32512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2755900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32385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31115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CSS Grid Layout (aka “Grid” or “CSS Grid”), is a two-dimensional grid-based layout system that, compared to any web layout system of the past, completely changes the way we design user interfaces. </w:t>
      </w:r>
    </w:p>
    <w:p w:rsidR="00000000" w:rsidDel="00000000" w:rsidP="00000000" w:rsidRDefault="00000000" w:rsidRPr="00000000" w14:paraId="00000023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Grid Gaps (Gutters)</w:t>
      </w:r>
    </w:p>
    <w:p w:rsidR="00000000" w:rsidDel="00000000" w:rsidP="00000000" w:rsidRDefault="00000000" w:rsidRPr="00000000" w14:paraId="00000025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The grid-column-gap and grid-row-gap properties create gutters between columns and rows.</w:t>
      </w:r>
    </w:p>
    <w:p w:rsidR="00000000" w:rsidDel="00000000" w:rsidP="00000000" w:rsidRDefault="00000000" w:rsidRPr="00000000" w14:paraId="00000026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All grids are made up of three elements: columns, gutters, and margins. Columns are the building blocks of a grid and mark where elements should be placed. Gutters are the negative space between columns and their width should be a multiple of the base unit. Margins are the negative space between the edge of the outside column and the frame.</w:t>
      </w:r>
    </w:p>
    <w:p w:rsidR="00000000" w:rsidDel="00000000" w:rsidP="00000000" w:rsidRDefault="00000000" w:rsidRPr="00000000" w14:paraId="00000028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Responsive Web design is the approach that suggests that design and development should respond to the user’s behavior and environment based on screen size, platform and orientation.</w:t>
      </w:r>
    </w:p>
    <w:p w:rsidR="00000000" w:rsidDel="00000000" w:rsidP="00000000" w:rsidRDefault="00000000" w:rsidRPr="00000000" w14:paraId="0000002A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The practice consists of a mix of flexible grids and layouts, images and an intelligent use of CSS media queries.</w:t>
      </w:r>
    </w:p>
    <w:p w:rsidR="00000000" w:rsidDel="00000000" w:rsidP="00000000" w:rsidRDefault="00000000" w:rsidRPr="00000000" w14:paraId="0000002C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Media queries in CSS3 extended the CSS2 media types idea: Instead of looking for a type of device, they look at the capability of the device.</w:t>
      </w:r>
    </w:p>
    <w:p w:rsidR="00000000" w:rsidDel="00000000" w:rsidP="00000000" w:rsidRDefault="00000000" w:rsidRPr="00000000" w14:paraId="0000002E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The Flexbox Layout (Flexible Box) module .. aims at providing a more efficient way to lay out, align and distribute space among items in a container, even when their size is unknown and/or dynamic (thus the word “flex”).</w:t>
      </w:r>
    </w:p>
    <w:p w:rsidR="00000000" w:rsidDel="00000000" w:rsidP="00000000" w:rsidRDefault="00000000" w:rsidRPr="00000000" w14:paraId="00000030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The main idea behind the flex layout is to give the container the ability to alter its items’ width/height (and order) to best fill the available space (mostly to accommodate to all kind of display devices and screen sizes). A flex container expands items to fill available free space or shrinks them to prevent overflow.</w:t>
      </w:r>
    </w:p>
    <w:p w:rsidR="00000000" w:rsidDel="00000000" w:rsidP="00000000" w:rsidRDefault="00000000" w:rsidRPr="00000000" w14:paraId="00000032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Know what a grid template area is</w:t>
      </w:r>
    </w:p>
    <w:p w:rsidR="00000000" w:rsidDel="00000000" w:rsidP="00000000" w:rsidRDefault="00000000" w:rsidRPr="00000000" w14:paraId="00000034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.wrapper</w:t>
      </w:r>
    </w:p>
    <w:p w:rsidR="00000000" w:rsidDel="00000000" w:rsidP="00000000" w:rsidRDefault="00000000" w:rsidRPr="00000000" w14:paraId="00000035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{</w:t>
      </w:r>
    </w:p>
    <w:p w:rsidR="00000000" w:rsidDel="00000000" w:rsidP="00000000" w:rsidRDefault="00000000" w:rsidRPr="00000000" w14:paraId="00000036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display: grid;</w:t>
      </w:r>
    </w:p>
    <w:p w:rsidR="00000000" w:rsidDel="00000000" w:rsidP="00000000" w:rsidRDefault="00000000" w:rsidRPr="00000000" w14:paraId="00000038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gap: 20px; /* gutter*/</w:t>
      </w:r>
    </w:p>
    <w:p w:rsidR="00000000" w:rsidDel="00000000" w:rsidP="00000000" w:rsidRDefault="00000000" w:rsidRPr="00000000" w14:paraId="00000039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grid-template-areas:</w:t>
      </w:r>
    </w:p>
    <w:p w:rsidR="00000000" w:rsidDel="00000000" w:rsidP="00000000" w:rsidRDefault="00000000" w:rsidRPr="00000000" w14:paraId="0000003A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  "header"</w:t>
      </w:r>
    </w:p>
    <w:p w:rsidR="00000000" w:rsidDel="00000000" w:rsidP="00000000" w:rsidRDefault="00000000" w:rsidRPr="00000000" w14:paraId="0000003B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  "aside"</w:t>
      </w:r>
    </w:p>
    <w:p w:rsidR="00000000" w:rsidDel="00000000" w:rsidP="00000000" w:rsidRDefault="00000000" w:rsidRPr="00000000" w14:paraId="0000003C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  "section"</w:t>
      </w:r>
    </w:p>
    <w:p w:rsidR="00000000" w:rsidDel="00000000" w:rsidP="00000000" w:rsidRDefault="00000000" w:rsidRPr="00000000" w14:paraId="0000003D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  "footer";</w:t>
      </w:r>
    </w:p>
    <w:p w:rsidR="00000000" w:rsidDel="00000000" w:rsidP="00000000" w:rsidRDefault="00000000" w:rsidRPr="00000000" w14:paraId="0000003E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3F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40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Media queries can be used to check many things, such as:</w:t>
      </w:r>
    </w:p>
    <w:p w:rsidR="00000000" w:rsidDel="00000000" w:rsidP="00000000" w:rsidRDefault="00000000" w:rsidRPr="00000000" w14:paraId="00000043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width and height of the viewport</w:t>
      </w:r>
    </w:p>
    <w:p w:rsidR="00000000" w:rsidDel="00000000" w:rsidP="00000000" w:rsidRDefault="00000000" w:rsidRPr="00000000" w14:paraId="00000044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width and height of the device</w:t>
      </w:r>
    </w:p>
    <w:p w:rsidR="00000000" w:rsidDel="00000000" w:rsidP="00000000" w:rsidRDefault="00000000" w:rsidRPr="00000000" w14:paraId="00000045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orientation (is the tablet/phone in landscape or portrait mode?)</w:t>
      </w:r>
    </w:p>
    <w:p w:rsidR="00000000" w:rsidDel="00000000" w:rsidP="00000000" w:rsidRDefault="00000000" w:rsidRPr="00000000" w14:paraId="00000046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resolution</w:t>
      </w:r>
    </w:p>
    <w:p w:rsidR="00000000" w:rsidDel="00000000" w:rsidP="00000000" w:rsidRDefault="00000000" w:rsidRPr="00000000" w14:paraId="00000047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Using media queries are a popular technique for delivering a tailored style sheet to desktops, laptops, tablets, and mobile phones (such as iPhone and Android phones).</w:t>
      </w:r>
    </w:p>
    <w:p w:rsidR="00000000" w:rsidDel="00000000" w:rsidP="00000000" w:rsidRDefault="00000000" w:rsidRPr="00000000" w14:paraId="00000048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04A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Oswald Light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rmalWeb">
    <w:name w:val="Normal (Web)"/>
    <w:basedOn w:val="Normal"/>
    <w:uiPriority w:val="99"/>
    <w:semiHidden w:val="1"/>
    <w:unhideWhenUsed w:val="1"/>
    <w:rsid w:val="001E1D5F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8.png"/><Relationship Id="rId22" Type="http://schemas.openxmlformats.org/officeDocument/2006/relationships/image" Target="media/image16.png"/><Relationship Id="rId10" Type="http://schemas.openxmlformats.org/officeDocument/2006/relationships/image" Target="media/image7.png"/><Relationship Id="rId21" Type="http://schemas.openxmlformats.org/officeDocument/2006/relationships/image" Target="media/image14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9.png"/><Relationship Id="rId14" Type="http://schemas.openxmlformats.org/officeDocument/2006/relationships/image" Target="media/image10.png"/><Relationship Id="rId17" Type="http://schemas.openxmlformats.org/officeDocument/2006/relationships/image" Target="media/image12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customXml" Target="../customXML/item1.xml"/><Relationship Id="rId18" Type="http://schemas.openxmlformats.org/officeDocument/2006/relationships/image" Target="media/image15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Light-regular.ttf"/><Relationship Id="rId2" Type="http://schemas.openxmlformats.org/officeDocument/2006/relationships/font" Target="fonts/OswaldLight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CLztsXMgfBJOeG2ztUoqv4e0Efg==">AMUW2mVXQwGPM1UAxwijUSWHTQL+g1wNicA61rz4nqujQbh6eG+rGCuSYGwwoJ7qg+0jiXD8xP8nwdJ4I1/Z5jgNezMGur6Ki5wwkWgqt5JQrenV0i2kTac=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2023-02-11T18:51:00Z</dcterms:created>
  <dc:creator>asif rahman</dc:creator>
</cp:coreProperties>
</file>